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FD" w:rsidRDefault="00FB32FD" w:rsidP="00FB32FD"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附件1</w:t>
      </w:r>
    </w:p>
    <w:p w:rsidR="00FB32FD" w:rsidRDefault="00FB32FD" w:rsidP="00FB32FD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数据采购范围</w:t>
      </w:r>
    </w:p>
    <w:p w:rsidR="00FB32FD" w:rsidRDefault="00FB32FD" w:rsidP="00FB32FD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一、城投平台：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包括全国城投平台中企业基本信息及所在区域的经济发展数据。具体字段如下：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1.企业基本信息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企业名称、最新主体评级、综合得分、财报日期、城投所属地区(省)、城投所属地区(市)、城投所属地区(区县)、城投所属地区(园区)、实际控制人、城投级别、平台重要性、成立日期、注册资本(万元)、存续债券余额(万元)、存续债券只数、一年内到期债券占比(%)、有息债务(万元)、有息负债率(%)、债券余额(万元)、对外担保(万元)、总资产(万元)、净资产(万元)、资产负债率(%)、营业收入(万元)等。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 xml:space="preserve">2.所在区域经济数据 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GDP(亿元)，GDP增速(%)，人均GDP(元)，第一产业增加值(亿元)，第二产业增加值(亿元)，第三产业增加值(亿元)，人口(万人)，常住人口城镇化率(%)，工业增加值(亿元)，工业增加值增速(%)，工业总产值(亿元)，固定资产投资(亿元)，固定资产投资增速(%)，房地产开发投资(亿元)，进出口总额(亿美元)，进出口总额增速(%)，社会消费品零售总额(亿元)，社会消费品零售总额增速(%)，居民人均可支配收入增速(%)，城镇居民人均可支配收入(元)，城镇居民人均可支配收入增速(%)，农村居民人均可支配收入增速(%)，居民消费价格涨幅(%)，城镇新增就业(万人) ，城镇调查失业率(%)，一般公共预算收入(亿元)，一般公共预算收入增速(%)，税收收入(亿元)，转移性收入(亿元)，上级补助收入(亿元)，一般公共预算支出(亿元)，政府性基金收入(亿元)，土地出让收入(亿元)，政府性基金支出(亿元)，国有资本经营收入(亿元)，国有资本经营支出(亿元)，地方政府债务余额(亿元)，一般债余额(亿元)，专项债余额(亿元)，地方政府债务限额(亿元)，城投平台有息债务(亿元)，财政自给率(%)，负债率(%)，负债率(宽口径)(%)，债务率(%)，债务率(宽口径)(%)等。</w:t>
      </w:r>
    </w:p>
    <w:p w:rsidR="00FB32FD" w:rsidRDefault="00FB32FD" w:rsidP="00FB32FD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二、集团户</w:t>
      </w:r>
    </w:p>
    <w:p w:rsidR="00FB32FD" w:rsidRDefault="00FB32FD" w:rsidP="00FB32FD">
      <w:p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全国不同地区的集团户和集团户中企业明细列表。</w:t>
      </w:r>
    </w:p>
    <w:p w:rsidR="00FB32FD" w:rsidRDefault="00FB32FD" w:rsidP="00FB32FD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三、企业融资数据</w:t>
      </w:r>
    </w:p>
    <w:p w:rsidR="003369FD" w:rsidRDefault="00FB32FD" w:rsidP="00FB32FD">
      <w:pPr>
        <w:ind w:firstLineChars="200" w:firstLine="480"/>
      </w:pPr>
      <w:r>
        <w:rPr>
          <w:rFonts w:ascii="宋体" w:hAnsi="宋体" w:cs="宋体" w:hint="eastAsia"/>
          <w:bCs/>
          <w:kern w:val="0"/>
          <w:sz w:val="24"/>
          <w:szCs w:val="24"/>
        </w:rPr>
        <w:t>全国企业的融资租赁、银行借款、信托融资、授信额度、应收账款、投融资事件、PE基金概况和有息债务共等融资明细。</w:t>
      </w:r>
      <w:bookmarkStart w:id="0" w:name="_GoBack"/>
      <w:bookmarkEnd w:id="0"/>
    </w:p>
    <w:sectPr w:rsidR="0033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DE" w:rsidRDefault="00E105DE" w:rsidP="00FB32FD">
      <w:r>
        <w:separator/>
      </w:r>
    </w:p>
  </w:endnote>
  <w:endnote w:type="continuationSeparator" w:id="0">
    <w:p w:rsidR="00E105DE" w:rsidRDefault="00E105DE" w:rsidP="00F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DE" w:rsidRDefault="00E105DE" w:rsidP="00FB32FD">
      <w:r>
        <w:separator/>
      </w:r>
    </w:p>
  </w:footnote>
  <w:footnote w:type="continuationSeparator" w:id="0">
    <w:p w:rsidR="00E105DE" w:rsidRDefault="00E105DE" w:rsidP="00FB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1"/>
    <w:rsid w:val="003369FD"/>
    <w:rsid w:val="00563A51"/>
    <w:rsid w:val="00E105DE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323C0-8621-43B7-B7BF-563303CD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B32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2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2F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B32F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B32FD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FB32FD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FB32F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2024-02-19T06:33:00Z</dcterms:created>
  <dcterms:modified xsi:type="dcterms:W3CDTF">2024-02-19T06:34:00Z</dcterms:modified>
</cp:coreProperties>
</file>