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B7" w:rsidRDefault="00442EB7" w:rsidP="00442EB7">
      <w:pPr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附件1</w:t>
      </w:r>
    </w:p>
    <w:p w:rsidR="00442EB7" w:rsidRDefault="00442EB7" w:rsidP="00442EB7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地址标准化服务需求范围</w:t>
      </w:r>
    </w:p>
    <w:p w:rsidR="00442EB7" w:rsidRDefault="00442EB7" w:rsidP="00442EB7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一、需求范围</w:t>
      </w:r>
    </w:p>
    <w:p w:rsidR="00442EB7" w:rsidRDefault="00442EB7" w:rsidP="00442EB7">
      <w:pPr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一是将录入非标准化的地址进行转换确认，转变为标准化地址和涉农的判定。二是对存量所有的非标准化地址进行重新跑批治理确认。</w:t>
      </w:r>
    </w:p>
    <w:p w:rsidR="00442EB7" w:rsidRDefault="00442EB7" w:rsidP="00442EB7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二、涉农地址定义</w:t>
      </w:r>
    </w:p>
    <w:p w:rsidR="00442EB7" w:rsidRDefault="00442EB7" w:rsidP="00442EB7">
      <w:pPr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城市区域：包括地级及以上区域的城市行政区、市辖建制镇、县城城区、开发区。其中，县城城区是指县（自治县、县级市）人民政府驻地所在的乡、镇或街道。开发区是指由国务院或省、自治区、直辖市人民政府审批的经济技术开发区、高新技术产业开发区、海关特殊监管区域、边境/跨境经济合作区、经济开发区、工业园区、高新技术产业园区等各类开发区，包括最初由地市级及以下人民政府审批设立、后经国务院或省、自治区、直辖市人民政府审批扩区、调区、更名或升级等的各类开发区。</w:t>
      </w:r>
    </w:p>
    <w:p w:rsidR="008B5FF2" w:rsidRDefault="00442EB7" w:rsidP="00442EB7">
      <w:r>
        <w:rPr>
          <w:rFonts w:ascii="宋体" w:hAnsi="宋体" w:cs="宋体" w:hint="eastAsia"/>
          <w:bCs/>
          <w:kern w:val="0"/>
          <w:sz w:val="24"/>
          <w:szCs w:val="24"/>
        </w:rPr>
        <w:t>农村区域：指除城市区域以外的区域。</w:t>
      </w:r>
      <w:bookmarkStart w:id="0" w:name="_GoBack"/>
      <w:bookmarkEnd w:id="0"/>
    </w:p>
    <w:sectPr w:rsidR="008B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9A" w:rsidRDefault="00AD769A" w:rsidP="00442EB7">
      <w:r>
        <w:separator/>
      </w:r>
    </w:p>
  </w:endnote>
  <w:endnote w:type="continuationSeparator" w:id="0">
    <w:p w:rsidR="00AD769A" w:rsidRDefault="00AD769A" w:rsidP="0044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9A" w:rsidRDefault="00AD769A" w:rsidP="00442EB7">
      <w:r>
        <w:separator/>
      </w:r>
    </w:p>
  </w:footnote>
  <w:footnote w:type="continuationSeparator" w:id="0">
    <w:p w:rsidR="00AD769A" w:rsidRDefault="00AD769A" w:rsidP="0044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D8"/>
    <w:rsid w:val="00442EB7"/>
    <w:rsid w:val="008B5FF2"/>
    <w:rsid w:val="00A913D8"/>
    <w:rsid w:val="00A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ACE732-C923-4D05-BF80-96BCFAE3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42EB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EB7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442EB7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42EB7"/>
    <w:rPr>
      <w:rFonts w:ascii="Times New Roman" w:eastAsia="宋体" w:hAnsi="Times New Roman" w:cs="Times New Roman"/>
    </w:rPr>
  </w:style>
  <w:style w:type="paragraph" w:styleId="2">
    <w:name w:val="Body Text First Indent 2"/>
    <w:basedOn w:val="a7"/>
    <w:link w:val="20"/>
    <w:uiPriority w:val="99"/>
    <w:semiHidden/>
    <w:unhideWhenUsed/>
    <w:rsid w:val="00442EB7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442EB7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2024-02-20T09:17:00Z</dcterms:created>
  <dcterms:modified xsi:type="dcterms:W3CDTF">2024-02-20T09:17:00Z</dcterms:modified>
</cp:coreProperties>
</file>