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tLeast"/>
        <w:ind w:left="480" w:hanging="482" w:hangingChars="200"/>
        <w:jc w:val="left"/>
        <w:outlineLvl w:val="0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附件3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kern w:val="0"/>
          <w:sz w:val="24"/>
          <w:szCs w:val="24"/>
        </w:rPr>
        <w:t>银行案例分档清单</w:t>
      </w:r>
    </w:p>
    <w:p>
      <w:pPr>
        <w:pStyle w:val="6"/>
        <w:numPr>
          <w:ilvl w:val="0"/>
          <w:numId w:val="0"/>
        </w:numPr>
        <w:ind w:left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1.</w:t>
      </w:r>
      <w:r>
        <w:rPr>
          <w:rFonts w:ascii="仿宋_GB2312" w:eastAsia="仿宋_GB2312"/>
          <w:b/>
          <w:sz w:val="28"/>
          <w:szCs w:val="28"/>
        </w:rPr>
        <w:t>第一档：</w:t>
      </w:r>
      <w:r>
        <w:rPr>
          <w:rFonts w:hint="eastAsia" w:ascii="仿宋_GB2312" w:eastAsia="仿宋_GB2312"/>
          <w:b/>
          <w:sz w:val="28"/>
          <w:szCs w:val="28"/>
        </w:rPr>
        <w:t>国有大型商业银行（6家）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中国银行、农业银行、工商银行、建设银行、交通银行、邮储银行。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</w:t>
      </w:r>
      <w:r>
        <w:rPr>
          <w:rFonts w:ascii="仿宋_GB2312" w:eastAsia="仿宋_GB2312"/>
          <w:b/>
          <w:sz w:val="28"/>
          <w:szCs w:val="28"/>
        </w:rPr>
        <w:t>第二档：</w:t>
      </w:r>
      <w:r>
        <w:rPr>
          <w:rFonts w:hint="eastAsia" w:ascii="仿宋_GB2312" w:eastAsia="仿宋_GB2312"/>
          <w:b/>
          <w:sz w:val="28"/>
          <w:szCs w:val="28"/>
        </w:rPr>
        <w:t>全国股份制商业银行总行/全国政策性银行/国有大型商业银行省</w:t>
      </w:r>
      <w:r>
        <w:rPr>
          <w:rFonts w:ascii="仿宋_GB2312" w:eastAsia="仿宋_GB2312"/>
          <w:b/>
          <w:sz w:val="28"/>
          <w:szCs w:val="28"/>
        </w:rPr>
        <w:t>级分行</w:t>
      </w:r>
      <w:r>
        <w:rPr>
          <w:rFonts w:hint="eastAsia" w:ascii="仿宋_GB2312" w:eastAsia="仿宋_GB2312"/>
          <w:b/>
          <w:sz w:val="28"/>
          <w:szCs w:val="28"/>
        </w:rPr>
        <w:t>/资产</w:t>
      </w:r>
      <w:r>
        <w:rPr>
          <w:rFonts w:ascii="仿宋_GB2312" w:eastAsia="仿宋_GB2312"/>
          <w:b/>
          <w:sz w:val="28"/>
          <w:szCs w:val="28"/>
        </w:rPr>
        <w:t>规模超过1</w:t>
      </w:r>
      <w:r>
        <w:rPr>
          <w:rFonts w:hint="eastAsia" w:ascii="仿宋_GB2312" w:eastAsia="仿宋_GB2312"/>
          <w:b/>
          <w:sz w:val="28"/>
          <w:szCs w:val="28"/>
        </w:rPr>
        <w:t>万亿元</w:t>
      </w:r>
      <w:r>
        <w:rPr>
          <w:rFonts w:ascii="仿宋_GB2312" w:eastAsia="仿宋_GB2312"/>
          <w:b/>
          <w:sz w:val="28"/>
          <w:szCs w:val="28"/>
        </w:rPr>
        <w:t>的</w:t>
      </w:r>
      <w:r>
        <w:rPr>
          <w:rFonts w:hint="eastAsia" w:ascii="仿宋_GB2312" w:eastAsia="仿宋_GB2312"/>
          <w:b/>
          <w:sz w:val="28"/>
          <w:szCs w:val="28"/>
        </w:rPr>
        <w:t>城市商业银行总行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省级农信联社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2.1 全国股份制商业银行（12家）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招商银行、浦发银行、中信银行、光大银行、华夏银行、民生银行、兴业银行、平安银行、广发银行、浙商银行、渤海银行、恒丰银行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</w:t>
      </w:r>
      <w:r>
        <w:rPr>
          <w:rFonts w:ascii="仿宋_GB2312" w:eastAsia="仿宋_GB2312"/>
          <w:b/>
          <w:sz w:val="28"/>
          <w:szCs w:val="28"/>
        </w:rPr>
        <w:t xml:space="preserve">2 </w:t>
      </w:r>
      <w:r>
        <w:rPr>
          <w:rFonts w:hint="eastAsia" w:ascii="仿宋_GB2312" w:eastAsia="仿宋_GB2312"/>
          <w:b/>
          <w:sz w:val="28"/>
          <w:szCs w:val="28"/>
        </w:rPr>
        <w:t>全国政策性银行（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国家开发银行、中国进出口银行、中国农业发展银行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</w:t>
      </w:r>
      <w:r>
        <w:rPr>
          <w:rFonts w:ascii="仿宋_GB2312" w:eastAsia="仿宋_GB2312"/>
          <w:b/>
          <w:sz w:val="28"/>
          <w:szCs w:val="28"/>
        </w:rPr>
        <w:t xml:space="preserve">3 </w:t>
      </w:r>
      <w:r>
        <w:rPr>
          <w:rFonts w:hint="eastAsia" w:ascii="仿宋_GB2312" w:eastAsia="仿宋_GB2312"/>
          <w:b/>
          <w:sz w:val="28"/>
          <w:szCs w:val="28"/>
        </w:rPr>
        <w:t>国有大型商业银行省</w:t>
      </w:r>
      <w:r>
        <w:rPr>
          <w:rFonts w:ascii="仿宋_GB2312" w:eastAsia="仿宋_GB2312"/>
          <w:b/>
          <w:sz w:val="28"/>
          <w:szCs w:val="28"/>
        </w:rPr>
        <w:t>级分行</w:t>
      </w: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ascii="仿宋_GB2312" w:eastAsia="仿宋_GB2312"/>
          <w:b/>
          <w:sz w:val="28"/>
          <w:szCs w:val="28"/>
        </w:rPr>
        <w:t>N</w:t>
      </w:r>
      <w:r>
        <w:rPr>
          <w:rFonts w:hint="eastAsia" w:ascii="仿宋_GB2312" w:eastAsia="仿宋_GB2312"/>
          <w:b/>
          <w:sz w:val="28"/>
          <w:szCs w:val="28"/>
        </w:rPr>
        <w:t>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中国银行、农业银行、工商银行、建设银行、交通银行、邮储银行的</w:t>
      </w:r>
      <w:r>
        <w:rPr>
          <w:rFonts w:ascii="仿宋_GB2312" w:eastAsia="仿宋_GB2312"/>
          <w:sz w:val="28"/>
          <w:szCs w:val="28"/>
        </w:rPr>
        <w:t>省级分行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2.4资产</w:t>
      </w:r>
      <w:r>
        <w:rPr>
          <w:rFonts w:ascii="仿宋_GB2312" w:eastAsia="仿宋_GB2312"/>
          <w:b/>
          <w:sz w:val="28"/>
          <w:szCs w:val="28"/>
        </w:rPr>
        <w:t>规模超过1</w:t>
      </w:r>
      <w:r>
        <w:rPr>
          <w:rFonts w:hint="eastAsia" w:ascii="仿宋_GB2312" w:eastAsia="仿宋_GB2312"/>
          <w:b/>
          <w:sz w:val="28"/>
          <w:szCs w:val="28"/>
        </w:rPr>
        <w:t>万亿元</w:t>
      </w:r>
      <w:r>
        <w:rPr>
          <w:rFonts w:ascii="仿宋_GB2312" w:eastAsia="仿宋_GB2312"/>
          <w:b/>
          <w:sz w:val="28"/>
          <w:szCs w:val="28"/>
        </w:rPr>
        <w:t>的</w:t>
      </w:r>
      <w:r>
        <w:rPr>
          <w:rFonts w:hint="eastAsia" w:ascii="仿宋_GB2312" w:eastAsia="仿宋_GB2312"/>
          <w:b/>
          <w:sz w:val="28"/>
          <w:szCs w:val="28"/>
        </w:rPr>
        <w:t>城市商业银行总行（12家）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北京银行、上海银行、江苏银行、宁波银行、</w:t>
      </w:r>
      <w:r>
        <w:rPr>
          <w:rFonts w:ascii="仿宋_GB2312" w:eastAsia="仿宋_GB2312"/>
          <w:sz w:val="28"/>
          <w:szCs w:val="28"/>
        </w:rPr>
        <w:t>南京银行</w:t>
      </w:r>
      <w:r>
        <w:rPr>
          <w:rFonts w:hint="eastAsia" w:ascii="仿宋_GB2312" w:eastAsia="仿宋_GB2312"/>
          <w:sz w:val="28"/>
          <w:szCs w:val="28"/>
        </w:rPr>
        <w:t>、徽商银行、盛京银行、杭州</w:t>
      </w:r>
      <w:r>
        <w:rPr>
          <w:rFonts w:ascii="仿宋_GB2312" w:eastAsia="仿宋_GB2312"/>
          <w:sz w:val="28"/>
          <w:szCs w:val="28"/>
        </w:rPr>
        <w:t>银行</w:t>
      </w:r>
      <w:r>
        <w:rPr>
          <w:rFonts w:hint="eastAsia" w:ascii="仿宋_GB2312" w:eastAsia="仿宋_GB2312"/>
          <w:sz w:val="28"/>
          <w:szCs w:val="28"/>
        </w:rPr>
        <w:t>、中原银行、厦门国际银行、成都银行（2023年新增）、长沙银行（2023年新增）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</w:t>
      </w:r>
      <w:r>
        <w:rPr>
          <w:rFonts w:ascii="仿宋_GB2312" w:eastAsia="仿宋_GB2312"/>
          <w:b/>
          <w:sz w:val="28"/>
          <w:szCs w:val="28"/>
        </w:rPr>
        <w:t>5</w:t>
      </w:r>
      <w:r>
        <w:rPr>
          <w:rFonts w:hint="eastAsia" w:ascii="仿宋_GB2312" w:eastAsia="仿宋_GB2312"/>
          <w:b/>
          <w:sz w:val="28"/>
          <w:szCs w:val="28"/>
        </w:rPr>
        <w:t>资产</w:t>
      </w:r>
      <w:r>
        <w:rPr>
          <w:rFonts w:ascii="仿宋_GB2312" w:eastAsia="仿宋_GB2312"/>
          <w:b/>
          <w:sz w:val="28"/>
          <w:szCs w:val="28"/>
        </w:rPr>
        <w:t>规模超过1</w:t>
      </w:r>
      <w:r>
        <w:rPr>
          <w:rFonts w:hint="eastAsia" w:ascii="仿宋_GB2312" w:eastAsia="仿宋_GB2312"/>
          <w:b/>
          <w:sz w:val="28"/>
          <w:szCs w:val="28"/>
        </w:rPr>
        <w:t>万亿元</w:t>
      </w:r>
      <w:r>
        <w:rPr>
          <w:rFonts w:ascii="仿宋_GB2312" w:eastAsia="仿宋_GB2312"/>
          <w:b/>
          <w:sz w:val="28"/>
          <w:szCs w:val="28"/>
        </w:rPr>
        <w:t>的</w:t>
      </w:r>
      <w:r>
        <w:rPr>
          <w:rFonts w:hint="eastAsia" w:ascii="仿宋_GB2312" w:eastAsia="仿宋_GB2312"/>
          <w:b/>
          <w:sz w:val="28"/>
          <w:szCs w:val="28"/>
        </w:rPr>
        <w:t>省级农信联社（22家）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浙江农村商业联合银行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广东省农村信用社联合社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江苏省农村信用社联合社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山东省农村信用社联合社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河北省农村信用社联合社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河南省农村信用社联合社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四川省农村信用社联合社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安徽省农村信用社联合社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湖南省农村信用社联合社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云南省农村信用社联合社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湖北省农村信用社联合社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江西省农村信用社联合社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广西壮族自治区农村信用联合社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福建省农村信用社联合社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陕西省农村信用社联合社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重庆农村商业银行股份有限公司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北京农村商业银行股份有限公司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上海农村商业银行股份有限公司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甘肃省农村信用社联合社（2023年新增）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吉林省农村信用社联合社（2023年新增）</w:t>
      </w:r>
    </w:p>
    <w:p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贵州省农村信用社联合社（2023年新增）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.</w:t>
      </w:r>
      <w:r>
        <w:rPr>
          <w:rFonts w:ascii="仿宋_GB2312" w:eastAsia="仿宋_GB2312"/>
          <w:b/>
          <w:sz w:val="28"/>
          <w:szCs w:val="28"/>
        </w:rPr>
        <w:t>第</w:t>
      </w:r>
      <w:r>
        <w:rPr>
          <w:rFonts w:hint="eastAsia" w:ascii="仿宋_GB2312" w:eastAsia="仿宋_GB2312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档：</w:t>
      </w:r>
      <w:r>
        <w:rPr>
          <w:rFonts w:hint="eastAsia" w:ascii="仿宋_GB2312" w:eastAsia="仿宋_GB2312"/>
          <w:b/>
          <w:sz w:val="28"/>
          <w:szCs w:val="28"/>
        </w:rPr>
        <w:t>其他农商行</w:t>
      </w:r>
      <w:r>
        <w:rPr>
          <w:rFonts w:ascii="仿宋_GB2312" w:eastAsia="仿宋_GB2312"/>
          <w:b/>
          <w:sz w:val="28"/>
          <w:szCs w:val="28"/>
        </w:rPr>
        <w:t>和城商行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其他农商行</w:t>
      </w:r>
      <w:r>
        <w:rPr>
          <w:rFonts w:ascii="仿宋_GB2312" w:eastAsia="仿宋_GB2312"/>
          <w:sz w:val="28"/>
          <w:szCs w:val="28"/>
        </w:rPr>
        <w:t>和城商行</w:t>
      </w:r>
    </w:p>
    <w:p>
      <w:r>
        <w:rPr>
          <w:rFonts w:hint="eastAsia" w:ascii="黑体" w:hAnsi="黑体" w:eastAsia="黑体" w:cs="宋体"/>
          <w:b/>
          <w:bCs/>
          <w:kern w:val="0"/>
          <w:sz w:val="20"/>
          <w:szCs w:val="20"/>
        </w:rPr>
        <w:t>注：因无统一官方数据来源，不在清单内的银行请自行复核确认资产规模。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2024-07-02T07:41:45Z</dcterms:created>
  <dc:creator>紫苏</dc:creator>
  <cp:lastModifiedBy>紫苏</cp:lastModifiedBy>
  <dcterms:modified xsi:type="dcterms:W3CDTF">2024-07-02T07:41:53Z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2EE9B1867CCB46948A6FC641E0496BE6</vt:lpwstr>
  </property>
</Properties>
</file>