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4C2" w:rsidRPr="005274D9" w:rsidRDefault="007604C2" w:rsidP="007604C2">
      <w:pPr>
        <w:rPr>
          <w:rFonts w:ascii="仿宋" w:eastAsia="仿宋" w:hAnsi="仿宋"/>
          <w:b/>
          <w:color w:val="000000"/>
          <w:sz w:val="32"/>
          <w:szCs w:val="32"/>
        </w:rPr>
      </w:pPr>
      <w:r w:rsidRPr="005274D9">
        <w:rPr>
          <w:rFonts w:ascii="仿宋" w:eastAsia="仿宋" w:hAnsi="仿宋" w:hint="eastAsia"/>
          <w:b/>
          <w:color w:val="000000"/>
          <w:sz w:val="32"/>
          <w:szCs w:val="32"/>
        </w:rPr>
        <w:t>附件1：</w:t>
      </w:r>
      <w:r w:rsidRPr="005274D9"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  <w:t>PC服务器维保服务</w:t>
      </w:r>
      <w:r w:rsidRPr="005274D9">
        <w:rPr>
          <w:rFonts w:ascii="仿宋" w:eastAsia="仿宋" w:hAnsi="仿宋" w:cs="宋体" w:hint="eastAsia"/>
          <w:b/>
          <w:color w:val="000000"/>
          <w:sz w:val="32"/>
          <w:szCs w:val="32"/>
          <w:shd w:val="clear" w:color="auto" w:fill="FFFFFF"/>
          <w:lang w:bidi="ar"/>
        </w:rPr>
        <w:t>需求</w:t>
      </w:r>
    </w:p>
    <w:p w:rsidR="007604C2" w:rsidRDefault="007604C2" w:rsidP="007604C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1.设备维保服务需求：</w:t>
      </w:r>
    </w:p>
    <w:p w:rsidR="007604C2" w:rsidRDefault="007604C2" w:rsidP="007604C2">
      <w:pPr>
        <w:spacing w:line="50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提供7x24小时支持、保障维保服务。包括：</w:t>
      </w:r>
    </w:p>
    <w:p w:rsidR="007604C2" w:rsidRDefault="007604C2" w:rsidP="007604C2">
      <w:pPr>
        <w:spacing w:line="50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（1）7x24小时现场技术服务工程师技术支持服务。</w:t>
      </w:r>
    </w:p>
    <w:p w:rsidR="007604C2" w:rsidRDefault="007604C2" w:rsidP="007604C2">
      <w:pPr>
        <w:spacing w:line="50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（2）7x24小时电话响应支持。</w:t>
      </w:r>
    </w:p>
    <w:p w:rsidR="007604C2" w:rsidRDefault="007604C2" w:rsidP="007604C2">
      <w:pPr>
        <w:spacing w:line="50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（3）故障恢复不超过2小时，现场备件更换时间不超过1小时。</w:t>
      </w:r>
    </w:p>
    <w:p w:rsidR="007604C2" w:rsidRDefault="007604C2" w:rsidP="007604C2">
      <w:pPr>
        <w:spacing w:line="50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（4）系统出现警告，不影响系统运行，12小时内到达现场。</w:t>
      </w:r>
    </w:p>
    <w:p w:rsidR="007604C2" w:rsidRDefault="007604C2" w:rsidP="007604C2">
      <w:pPr>
        <w:spacing w:line="50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（5）系统部分损坏，2小时内到达现场。</w:t>
      </w:r>
      <w:bookmarkStart w:id="0" w:name="_GoBack"/>
      <w:bookmarkEnd w:id="0"/>
    </w:p>
    <w:p w:rsidR="007604C2" w:rsidRDefault="007604C2" w:rsidP="007604C2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提供全面并及时的技术支持与服务，主要的内容如下：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1"/>
        <w:gridCol w:w="3632"/>
      </w:tblGrid>
      <w:tr w:rsidR="007604C2" w:rsidTr="00EF17D7">
        <w:trPr>
          <w:jc w:val="center"/>
        </w:trPr>
        <w:tc>
          <w:tcPr>
            <w:tcW w:w="3821" w:type="dxa"/>
            <w:tcBorders>
              <w:bottom w:val="single" w:sz="4" w:space="0" w:color="auto"/>
            </w:tcBorders>
            <w:shd w:val="clear" w:color="auto" w:fill="999999"/>
          </w:tcPr>
          <w:p w:rsidR="007604C2" w:rsidRDefault="007604C2" w:rsidP="00EF17D7">
            <w:pPr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Cs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u w:val="single"/>
              </w:rPr>
              <w:t>服务内容</w:t>
            </w:r>
          </w:p>
        </w:tc>
        <w:tc>
          <w:tcPr>
            <w:tcW w:w="3632" w:type="dxa"/>
            <w:tcBorders>
              <w:bottom w:val="single" w:sz="4" w:space="0" w:color="auto"/>
            </w:tcBorders>
            <w:shd w:val="clear" w:color="auto" w:fill="999999"/>
          </w:tcPr>
          <w:p w:rsidR="007604C2" w:rsidRDefault="007604C2" w:rsidP="00EF17D7">
            <w:pPr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Cs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u w:val="single"/>
              </w:rPr>
              <w:t>服务要求</w:t>
            </w:r>
          </w:p>
        </w:tc>
      </w:tr>
      <w:tr w:rsidR="007604C2" w:rsidTr="00EF17D7">
        <w:trPr>
          <w:jc w:val="center"/>
        </w:trPr>
        <w:tc>
          <w:tcPr>
            <w:tcW w:w="3821" w:type="dxa"/>
            <w:shd w:val="clear" w:color="auto" w:fill="C0C0C0"/>
          </w:tcPr>
          <w:p w:rsidR="007604C2" w:rsidRDefault="007604C2" w:rsidP="00EF17D7">
            <w:pPr>
              <w:snapToGrid w:val="0"/>
              <w:spacing w:line="360" w:lineRule="auto"/>
              <w:rPr>
                <w:rFonts w:ascii="仿宋" w:eastAsia="仿宋" w:hAnsi="仿宋" w:cs="仿宋" w:hint="eastAsia"/>
                <w:bCs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u w:val="single"/>
              </w:rPr>
              <w:t>服务覆盖范围</w:t>
            </w:r>
          </w:p>
        </w:tc>
        <w:tc>
          <w:tcPr>
            <w:tcW w:w="3632" w:type="dxa"/>
            <w:shd w:val="clear" w:color="auto" w:fill="C0C0C0"/>
          </w:tcPr>
          <w:p w:rsidR="007604C2" w:rsidRDefault="007604C2" w:rsidP="00EF17D7">
            <w:pPr>
              <w:snapToGrid w:val="0"/>
              <w:spacing w:line="360" w:lineRule="auto"/>
              <w:rPr>
                <w:rFonts w:ascii="仿宋" w:eastAsia="仿宋" w:hAnsi="仿宋" w:cs="仿宋" w:hint="eastAsia"/>
                <w:bCs/>
                <w:sz w:val="24"/>
                <w:u w:val="single"/>
              </w:rPr>
            </w:pPr>
          </w:p>
        </w:tc>
      </w:tr>
      <w:tr w:rsidR="007604C2" w:rsidTr="00EF17D7">
        <w:trPr>
          <w:jc w:val="center"/>
        </w:trPr>
        <w:tc>
          <w:tcPr>
            <w:tcW w:w="3821" w:type="dxa"/>
          </w:tcPr>
          <w:p w:rsidR="007604C2" w:rsidRDefault="007604C2" w:rsidP="00EF17D7">
            <w:pPr>
              <w:snapToGrid w:val="0"/>
              <w:spacing w:line="360" w:lineRule="auto"/>
              <w:ind w:firstLineChars="100" w:firstLine="240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软件与硬件服务</w:t>
            </w:r>
          </w:p>
        </w:tc>
        <w:tc>
          <w:tcPr>
            <w:tcW w:w="3632" w:type="dxa"/>
          </w:tcPr>
          <w:p w:rsidR="007604C2" w:rsidRDefault="007604C2" w:rsidP="00EF17D7">
            <w:pPr>
              <w:snapToGrid w:val="0"/>
              <w:spacing w:line="360" w:lineRule="auto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保证</w:t>
            </w:r>
          </w:p>
        </w:tc>
      </w:tr>
      <w:tr w:rsidR="007604C2" w:rsidTr="00EF17D7">
        <w:trPr>
          <w:jc w:val="center"/>
        </w:trPr>
        <w:tc>
          <w:tcPr>
            <w:tcW w:w="3821" w:type="dxa"/>
            <w:tcBorders>
              <w:bottom w:val="single" w:sz="4" w:space="0" w:color="auto"/>
            </w:tcBorders>
          </w:tcPr>
          <w:p w:rsidR="007604C2" w:rsidRDefault="007604C2" w:rsidP="00EF17D7">
            <w:pPr>
              <w:snapToGrid w:val="0"/>
              <w:spacing w:line="360" w:lineRule="auto"/>
              <w:ind w:firstLineChars="100" w:firstLine="240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系统可用性保证</w:t>
            </w:r>
          </w:p>
        </w:tc>
        <w:tc>
          <w:tcPr>
            <w:tcW w:w="3632" w:type="dxa"/>
            <w:tcBorders>
              <w:bottom w:val="single" w:sz="4" w:space="0" w:color="auto"/>
            </w:tcBorders>
          </w:tcPr>
          <w:p w:rsidR="007604C2" w:rsidRDefault="007604C2" w:rsidP="00EF17D7">
            <w:pPr>
              <w:snapToGrid w:val="0"/>
              <w:spacing w:line="360" w:lineRule="auto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保证</w:t>
            </w:r>
          </w:p>
        </w:tc>
      </w:tr>
      <w:tr w:rsidR="007604C2" w:rsidTr="00EF17D7">
        <w:trPr>
          <w:jc w:val="center"/>
        </w:trPr>
        <w:tc>
          <w:tcPr>
            <w:tcW w:w="3821" w:type="dxa"/>
            <w:shd w:val="clear" w:color="auto" w:fill="C0C0C0"/>
          </w:tcPr>
          <w:p w:rsidR="007604C2" w:rsidRDefault="007604C2" w:rsidP="00EF17D7">
            <w:pPr>
              <w:snapToGrid w:val="0"/>
              <w:spacing w:line="360" w:lineRule="auto"/>
              <w:rPr>
                <w:rFonts w:ascii="仿宋" w:eastAsia="仿宋" w:hAnsi="仿宋" w:cs="仿宋" w:hint="eastAsia"/>
                <w:bCs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u w:val="single"/>
              </w:rPr>
              <w:t>备件保证</w:t>
            </w:r>
          </w:p>
        </w:tc>
        <w:tc>
          <w:tcPr>
            <w:tcW w:w="3632" w:type="dxa"/>
            <w:shd w:val="clear" w:color="auto" w:fill="C0C0C0"/>
          </w:tcPr>
          <w:p w:rsidR="007604C2" w:rsidRDefault="007604C2" w:rsidP="00EF17D7">
            <w:pPr>
              <w:snapToGrid w:val="0"/>
              <w:spacing w:line="360" w:lineRule="auto"/>
              <w:rPr>
                <w:rFonts w:ascii="仿宋" w:eastAsia="仿宋" w:hAnsi="仿宋" w:cs="仿宋" w:hint="eastAsia"/>
                <w:bCs/>
                <w:sz w:val="24"/>
                <w:u w:val="single"/>
              </w:rPr>
            </w:pPr>
          </w:p>
        </w:tc>
      </w:tr>
      <w:tr w:rsidR="007604C2" w:rsidTr="00EF17D7">
        <w:trPr>
          <w:trHeight w:val="506"/>
          <w:jc w:val="center"/>
        </w:trPr>
        <w:tc>
          <w:tcPr>
            <w:tcW w:w="3821" w:type="dxa"/>
          </w:tcPr>
          <w:p w:rsidR="007604C2" w:rsidRDefault="007604C2" w:rsidP="00EF17D7">
            <w:pPr>
              <w:snapToGrid w:val="0"/>
              <w:spacing w:line="360" w:lineRule="auto"/>
              <w:ind w:firstLineChars="100" w:firstLine="240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备件库</w:t>
            </w:r>
          </w:p>
        </w:tc>
        <w:tc>
          <w:tcPr>
            <w:tcW w:w="3632" w:type="dxa"/>
          </w:tcPr>
          <w:p w:rsidR="007604C2" w:rsidRDefault="007604C2" w:rsidP="00EF17D7">
            <w:pPr>
              <w:snapToGrid w:val="0"/>
              <w:spacing w:line="360" w:lineRule="auto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保证 </w:t>
            </w:r>
          </w:p>
        </w:tc>
      </w:tr>
      <w:tr w:rsidR="007604C2" w:rsidTr="00EF17D7">
        <w:trPr>
          <w:jc w:val="center"/>
        </w:trPr>
        <w:tc>
          <w:tcPr>
            <w:tcW w:w="3821" w:type="dxa"/>
          </w:tcPr>
          <w:p w:rsidR="007604C2" w:rsidRDefault="007604C2" w:rsidP="00EF17D7">
            <w:pPr>
              <w:snapToGrid w:val="0"/>
              <w:spacing w:line="360" w:lineRule="auto"/>
              <w:ind w:firstLineChars="100" w:firstLine="240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备件更换</w:t>
            </w:r>
          </w:p>
        </w:tc>
        <w:tc>
          <w:tcPr>
            <w:tcW w:w="3632" w:type="dxa"/>
          </w:tcPr>
          <w:p w:rsidR="007604C2" w:rsidRDefault="007604C2" w:rsidP="00EF17D7">
            <w:pPr>
              <w:snapToGrid w:val="0"/>
              <w:spacing w:line="360" w:lineRule="auto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现场更换</w:t>
            </w:r>
          </w:p>
        </w:tc>
      </w:tr>
      <w:tr w:rsidR="007604C2" w:rsidTr="00EF17D7">
        <w:trPr>
          <w:jc w:val="center"/>
        </w:trPr>
        <w:tc>
          <w:tcPr>
            <w:tcW w:w="3821" w:type="dxa"/>
            <w:shd w:val="clear" w:color="auto" w:fill="C0C0C0"/>
          </w:tcPr>
          <w:p w:rsidR="007604C2" w:rsidRDefault="007604C2" w:rsidP="00EF17D7">
            <w:pPr>
              <w:snapToGrid w:val="0"/>
              <w:spacing w:line="360" w:lineRule="auto"/>
              <w:rPr>
                <w:rFonts w:ascii="仿宋" w:eastAsia="仿宋" w:hAnsi="仿宋" w:cs="仿宋" w:hint="eastAsia"/>
                <w:bCs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u w:val="single"/>
              </w:rPr>
              <w:t>技术服务</w:t>
            </w:r>
          </w:p>
        </w:tc>
        <w:tc>
          <w:tcPr>
            <w:tcW w:w="3632" w:type="dxa"/>
            <w:shd w:val="clear" w:color="auto" w:fill="C0C0C0"/>
          </w:tcPr>
          <w:p w:rsidR="007604C2" w:rsidRDefault="007604C2" w:rsidP="00EF17D7">
            <w:pPr>
              <w:snapToGrid w:val="0"/>
              <w:spacing w:line="360" w:lineRule="auto"/>
              <w:rPr>
                <w:rFonts w:ascii="仿宋" w:eastAsia="仿宋" w:hAnsi="仿宋" w:cs="仿宋" w:hint="eastAsia"/>
                <w:bCs/>
                <w:sz w:val="24"/>
                <w:u w:val="single"/>
              </w:rPr>
            </w:pPr>
          </w:p>
        </w:tc>
      </w:tr>
      <w:tr w:rsidR="007604C2" w:rsidTr="00EF17D7">
        <w:trPr>
          <w:jc w:val="center"/>
        </w:trPr>
        <w:tc>
          <w:tcPr>
            <w:tcW w:w="3821" w:type="dxa"/>
            <w:tcBorders>
              <w:bottom w:val="single" w:sz="4" w:space="0" w:color="auto"/>
            </w:tcBorders>
          </w:tcPr>
          <w:p w:rsidR="007604C2" w:rsidRDefault="007604C2" w:rsidP="00EF17D7">
            <w:pPr>
              <w:spacing w:line="360" w:lineRule="auto"/>
              <w:ind w:firstLineChars="100" w:firstLine="240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季度、年度服务总结报告</w:t>
            </w:r>
          </w:p>
        </w:tc>
        <w:tc>
          <w:tcPr>
            <w:tcW w:w="3632" w:type="dxa"/>
            <w:tcBorders>
              <w:bottom w:val="single" w:sz="4" w:space="0" w:color="auto"/>
            </w:tcBorders>
          </w:tcPr>
          <w:p w:rsidR="007604C2" w:rsidRDefault="007604C2" w:rsidP="00EF17D7">
            <w:pPr>
              <w:snapToGrid w:val="0"/>
              <w:spacing w:line="360" w:lineRule="auto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提供</w:t>
            </w:r>
          </w:p>
        </w:tc>
      </w:tr>
      <w:tr w:rsidR="007604C2" w:rsidTr="00EF17D7">
        <w:trPr>
          <w:jc w:val="center"/>
        </w:trPr>
        <w:tc>
          <w:tcPr>
            <w:tcW w:w="3821" w:type="dxa"/>
          </w:tcPr>
          <w:p w:rsidR="007604C2" w:rsidRDefault="007604C2" w:rsidP="00EF17D7">
            <w:pPr>
              <w:snapToGrid w:val="0"/>
              <w:spacing w:line="360" w:lineRule="auto"/>
              <w:ind w:firstLineChars="100" w:firstLine="240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例会与技术交流</w:t>
            </w:r>
          </w:p>
        </w:tc>
        <w:tc>
          <w:tcPr>
            <w:tcW w:w="3632" w:type="dxa"/>
          </w:tcPr>
          <w:p w:rsidR="007604C2" w:rsidRDefault="007604C2" w:rsidP="00EF17D7">
            <w:pPr>
              <w:snapToGrid w:val="0"/>
              <w:spacing w:line="360" w:lineRule="auto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提供</w:t>
            </w:r>
          </w:p>
        </w:tc>
      </w:tr>
      <w:tr w:rsidR="007604C2" w:rsidTr="00EF17D7">
        <w:trPr>
          <w:jc w:val="center"/>
        </w:trPr>
        <w:tc>
          <w:tcPr>
            <w:tcW w:w="3821" w:type="dxa"/>
          </w:tcPr>
          <w:p w:rsidR="007604C2" w:rsidRDefault="007604C2" w:rsidP="00EF17D7">
            <w:pPr>
              <w:snapToGrid w:val="0"/>
              <w:spacing w:line="360" w:lineRule="auto"/>
              <w:ind w:firstLineChars="100" w:firstLine="240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客户的技术培训</w:t>
            </w:r>
          </w:p>
        </w:tc>
        <w:tc>
          <w:tcPr>
            <w:tcW w:w="3632" w:type="dxa"/>
          </w:tcPr>
          <w:p w:rsidR="007604C2" w:rsidRDefault="007604C2" w:rsidP="00EF17D7">
            <w:pPr>
              <w:snapToGrid w:val="0"/>
              <w:spacing w:line="360" w:lineRule="auto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提供</w:t>
            </w:r>
          </w:p>
        </w:tc>
      </w:tr>
      <w:tr w:rsidR="007604C2" w:rsidTr="00EF17D7">
        <w:trPr>
          <w:jc w:val="center"/>
        </w:trPr>
        <w:tc>
          <w:tcPr>
            <w:tcW w:w="3821" w:type="dxa"/>
          </w:tcPr>
          <w:p w:rsidR="007604C2" w:rsidRDefault="007604C2" w:rsidP="00EF17D7">
            <w:pPr>
              <w:snapToGrid w:val="0"/>
              <w:spacing w:line="360" w:lineRule="auto"/>
              <w:ind w:firstLineChars="100" w:firstLine="240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客户设备档案</w:t>
            </w:r>
          </w:p>
        </w:tc>
        <w:tc>
          <w:tcPr>
            <w:tcW w:w="3632" w:type="dxa"/>
          </w:tcPr>
          <w:p w:rsidR="007604C2" w:rsidRDefault="007604C2" w:rsidP="00EF17D7">
            <w:pPr>
              <w:snapToGrid w:val="0"/>
              <w:spacing w:line="360" w:lineRule="auto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提供</w:t>
            </w:r>
          </w:p>
        </w:tc>
      </w:tr>
      <w:tr w:rsidR="007604C2" w:rsidTr="00EF17D7">
        <w:trPr>
          <w:jc w:val="center"/>
        </w:trPr>
        <w:tc>
          <w:tcPr>
            <w:tcW w:w="3821" w:type="dxa"/>
          </w:tcPr>
          <w:p w:rsidR="007604C2" w:rsidRDefault="007604C2" w:rsidP="00EF17D7">
            <w:pPr>
              <w:snapToGrid w:val="0"/>
              <w:spacing w:line="360" w:lineRule="auto"/>
              <w:ind w:firstLineChars="100" w:firstLine="240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软件升级补丁升级</w:t>
            </w:r>
          </w:p>
        </w:tc>
        <w:tc>
          <w:tcPr>
            <w:tcW w:w="3632" w:type="dxa"/>
          </w:tcPr>
          <w:p w:rsidR="007604C2" w:rsidRDefault="007604C2" w:rsidP="00EF17D7">
            <w:pPr>
              <w:snapToGrid w:val="0"/>
              <w:spacing w:line="360" w:lineRule="auto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提供</w:t>
            </w:r>
          </w:p>
        </w:tc>
      </w:tr>
      <w:tr w:rsidR="007604C2" w:rsidTr="00EF17D7">
        <w:trPr>
          <w:jc w:val="center"/>
        </w:trPr>
        <w:tc>
          <w:tcPr>
            <w:tcW w:w="3821" w:type="dxa"/>
          </w:tcPr>
          <w:p w:rsidR="007604C2" w:rsidRDefault="007604C2" w:rsidP="00EF17D7">
            <w:pPr>
              <w:snapToGrid w:val="0"/>
              <w:spacing w:line="360" w:lineRule="auto"/>
              <w:ind w:firstLineChars="100" w:firstLine="240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系统构架调整</w:t>
            </w:r>
          </w:p>
        </w:tc>
        <w:tc>
          <w:tcPr>
            <w:tcW w:w="3632" w:type="dxa"/>
          </w:tcPr>
          <w:p w:rsidR="007604C2" w:rsidRDefault="007604C2" w:rsidP="00EF17D7">
            <w:pPr>
              <w:snapToGrid w:val="0"/>
              <w:spacing w:line="360" w:lineRule="auto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提供</w:t>
            </w:r>
          </w:p>
        </w:tc>
      </w:tr>
      <w:tr w:rsidR="007604C2" w:rsidTr="00EF17D7">
        <w:trPr>
          <w:jc w:val="center"/>
        </w:trPr>
        <w:tc>
          <w:tcPr>
            <w:tcW w:w="3821" w:type="dxa"/>
          </w:tcPr>
          <w:p w:rsidR="007604C2" w:rsidRDefault="007604C2" w:rsidP="00EF17D7">
            <w:pPr>
              <w:snapToGrid w:val="0"/>
              <w:spacing w:line="360" w:lineRule="auto"/>
              <w:ind w:firstLineChars="100" w:firstLine="240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设备迁移服务</w:t>
            </w:r>
          </w:p>
        </w:tc>
        <w:tc>
          <w:tcPr>
            <w:tcW w:w="3632" w:type="dxa"/>
          </w:tcPr>
          <w:p w:rsidR="007604C2" w:rsidRDefault="007604C2" w:rsidP="00EF17D7">
            <w:pPr>
              <w:snapToGrid w:val="0"/>
              <w:spacing w:line="360" w:lineRule="auto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提供技术保障</w:t>
            </w:r>
          </w:p>
        </w:tc>
      </w:tr>
      <w:tr w:rsidR="007604C2" w:rsidTr="00EF17D7">
        <w:trPr>
          <w:jc w:val="center"/>
        </w:trPr>
        <w:tc>
          <w:tcPr>
            <w:tcW w:w="3821" w:type="dxa"/>
          </w:tcPr>
          <w:p w:rsidR="007604C2" w:rsidRDefault="007604C2" w:rsidP="00EF17D7">
            <w:pPr>
              <w:snapToGrid w:val="0"/>
              <w:spacing w:line="360" w:lineRule="auto"/>
              <w:ind w:firstLineChars="100" w:firstLine="240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向客户寄送资料</w:t>
            </w:r>
          </w:p>
        </w:tc>
        <w:tc>
          <w:tcPr>
            <w:tcW w:w="3632" w:type="dxa"/>
          </w:tcPr>
          <w:p w:rsidR="007604C2" w:rsidRDefault="007604C2" w:rsidP="00EF17D7">
            <w:pPr>
              <w:snapToGrid w:val="0"/>
              <w:spacing w:line="360" w:lineRule="auto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提供</w:t>
            </w:r>
          </w:p>
        </w:tc>
      </w:tr>
      <w:tr w:rsidR="007604C2" w:rsidTr="00EF17D7">
        <w:trPr>
          <w:jc w:val="center"/>
        </w:trPr>
        <w:tc>
          <w:tcPr>
            <w:tcW w:w="3821" w:type="dxa"/>
          </w:tcPr>
          <w:p w:rsidR="007604C2" w:rsidRDefault="007604C2" w:rsidP="00EF17D7">
            <w:pPr>
              <w:snapToGrid w:val="0"/>
              <w:spacing w:line="360" w:lineRule="auto"/>
              <w:ind w:firstLineChars="100" w:firstLine="240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向客户寄送Patch光盘</w:t>
            </w:r>
          </w:p>
        </w:tc>
        <w:tc>
          <w:tcPr>
            <w:tcW w:w="3632" w:type="dxa"/>
          </w:tcPr>
          <w:p w:rsidR="007604C2" w:rsidRDefault="007604C2" w:rsidP="00EF17D7">
            <w:pPr>
              <w:snapToGrid w:val="0"/>
              <w:spacing w:line="360" w:lineRule="auto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提供</w:t>
            </w:r>
          </w:p>
        </w:tc>
      </w:tr>
      <w:tr w:rsidR="007604C2" w:rsidTr="00EF17D7">
        <w:trPr>
          <w:jc w:val="center"/>
        </w:trPr>
        <w:tc>
          <w:tcPr>
            <w:tcW w:w="3821" w:type="dxa"/>
            <w:tcBorders>
              <w:bottom w:val="single" w:sz="4" w:space="0" w:color="auto"/>
            </w:tcBorders>
          </w:tcPr>
          <w:p w:rsidR="007604C2" w:rsidRDefault="007604C2" w:rsidP="00EF17D7">
            <w:pPr>
              <w:snapToGrid w:val="0"/>
              <w:spacing w:line="360" w:lineRule="auto"/>
              <w:ind w:firstLineChars="100" w:firstLine="240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系统性能优化改善措施</w:t>
            </w:r>
          </w:p>
        </w:tc>
        <w:tc>
          <w:tcPr>
            <w:tcW w:w="3632" w:type="dxa"/>
            <w:tcBorders>
              <w:bottom w:val="single" w:sz="4" w:space="0" w:color="auto"/>
            </w:tcBorders>
          </w:tcPr>
          <w:p w:rsidR="007604C2" w:rsidRDefault="007604C2" w:rsidP="00EF17D7">
            <w:pPr>
              <w:snapToGrid w:val="0"/>
              <w:spacing w:line="360" w:lineRule="auto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提供</w:t>
            </w:r>
          </w:p>
        </w:tc>
      </w:tr>
      <w:tr w:rsidR="007604C2" w:rsidTr="00EF17D7">
        <w:trPr>
          <w:jc w:val="center"/>
        </w:trPr>
        <w:tc>
          <w:tcPr>
            <w:tcW w:w="3821" w:type="dxa"/>
            <w:shd w:val="clear" w:color="auto" w:fill="C0C0C0"/>
          </w:tcPr>
          <w:p w:rsidR="007604C2" w:rsidRDefault="007604C2" w:rsidP="00EF17D7">
            <w:pPr>
              <w:snapToGrid w:val="0"/>
              <w:spacing w:line="360" w:lineRule="auto"/>
              <w:rPr>
                <w:rFonts w:ascii="仿宋" w:eastAsia="仿宋" w:hAnsi="仿宋" w:cs="仿宋" w:hint="eastAsia"/>
                <w:bCs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u w:val="single"/>
              </w:rPr>
              <w:lastRenderedPageBreak/>
              <w:t>软件维保</w:t>
            </w:r>
          </w:p>
        </w:tc>
        <w:tc>
          <w:tcPr>
            <w:tcW w:w="3632" w:type="dxa"/>
            <w:shd w:val="clear" w:color="auto" w:fill="C0C0C0"/>
          </w:tcPr>
          <w:p w:rsidR="007604C2" w:rsidRDefault="007604C2" w:rsidP="00EF17D7">
            <w:pPr>
              <w:snapToGrid w:val="0"/>
              <w:spacing w:line="360" w:lineRule="auto"/>
              <w:rPr>
                <w:rFonts w:ascii="仿宋" w:eastAsia="仿宋" w:hAnsi="仿宋" w:cs="仿宋" w:hint="eastAsia"/>
                <w:bCs/>
                <w:sz w:val="24"/>
                <w:u w:val="single"/>
              </w:rPr>
            </w:pPr>
          </w:p>
        </w:tc>
      </w:tr>
      <w:tr w:rsidR="007604C2" w:rsidTr="00EF17D7">
        <w:trPr>
          <w:jc w:val="center"/>
        </w:trPr>
        <w:tc>
          <w:tcPr>
            <w:tcW w:w="3821" w:type="dxa"/>
          </w:tcPr>
          <w:p w:rsidR="007604C2" w:rsidRDefault="007604C2" w:rsidP="00EF17D7">
            <w:pPr>
              <w:snapToGrid w:val="0"/>
              <w:spacing w:line="360" w:lineRule="auto"/>
              <w:ind w:firstLineChars="100" w:firstLine="240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软件问题分析与处理</w:t>
            </w:r>
          </w:p>
        </w:tc>
        <w:tc>
          <w:tcPr>
            <w:tcW w:w="3632" w:type="dxa"/>
          </w:tcPr>
          <w:p w:rsidR="007604C2" w:rsidRDefault="007604C2" w:rsidP="00EF17D7">
            <w:pPr>
              <w:snapToGrid w:val="0"/>
              <w:spacing w:line="360" w:lineRule="auto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协助</w:t>
            </w:r>
          </w:p>
        </w:tc>
      </w:tr>
      <w:tr w:rsidR="007604C2" w:rsidTr="00EF17D7">
        <w:trPr>
          <w:jc w:val="center"/>
        </w:trPr>
        <w:tc>
          <w:tcPr>
            <w:tcW w:w="3821" w:type="dxa"/>
            <w:tcBorders>
              <w:bottom w:val="single" w:sz="4" w:space="0" w:color="auto"/>
            </w:tcBorders>
          </w:tcPr>
          <w:p w:rsidR="007604C2" w:rsidRDefault="007604C2" w:rsidP="00EF17D7">
            <w:pPr>
              <w:snapToGrid w:val="0"/>
              <w:spacing w:line="360" w:lineRule="auto"/>
              <w:ind w:firstLineChars="100" w:firstLine="240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系统与数据恢复</w:t>
            </w:r>
          </w:p>
        </w:tc>
        <w:tc>
          <w:tcPr>
            <w:tcW w:w="3632" w:type="dxa"/>
            <w:tcBorders>
              <w:bottom w:val="single" w:sz="4" w:space="0" w:color="auto"/>
            </w:tcBorders>
          </w:tcPr>
          <w:p w:rsidR="007604C2" w:rsidRDefault="007604C2" w:rsidP="00EF17D7">
            <w:pPr>
              <w:snapToGrid w:val="0"/>
              <w:spacing w:line="360" w:lineRule="auto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提供</w:t>
            </w:r>
          </w:p>
        </w:tc>
      </w:tr>
    </w:tbl>
    <w:p w:rsidR="007604C2" w:rsidRDefault="007604C2" w:rsidP="007604C2">
      <w:pPr>
        <w:numPr>
          <w:ilvl w:val="0"/>
          <w:numId w:val="1"/>
        </w:numPr>
        <w:tabs>
          <w:tab w:val="left" w:pos="312"/>
        </w:tabs>
        <w:spacing w:beforeLines="50" w:before="15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驻场服务需求：</w:t>
      </w:r>
    </w:p>
    <w:p w:rsidR="007604C2" w:rsidRDefault="007604C2" w:rsidP="007604C2">
      <w:pPr>
        <w:spacing w:line="50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（1）全面巡检与预防性维保</w:t>
      </w:r>
    </w:p>
    <w:p w:rsidR="007604C2" w:rsidRDefault="007604C2" w:rsidP="007604C2">
      <w:pPr>
        <w:spacing w:line="50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每周巡检一次，如无异常状况，则每月出具一份书面报告。如在每次进行的巡检中发现异常，则及时出具书面报告。每季度进行一次深度巡检并出具书面报告。</w:t>
      </w:r>
    </w:p>
    <w:p w:rsidR="007604C2" w:rsidRDefault="007604C2" w:rsidP="007604C2">
      <w:pPr>
        <w:spacing w:line="50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（2）设备上下架</w:t>
      </w:r>
    </w:p>
    <w:p w:rsidR="007604C2" w:rsidRDefault="007604C2" w:rsidP="007604C2">
      <w:pPr>
        <w:spacing w:line="50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提供PC服务器设备上架、下架、移机及安装配置等服务。</w:t>
      </w:r>
    </w:p>
    <w:p w:rsidR="007604C2" w:rsidRDefault="007604C2" w:rsidP="007604C2">
      <w:pPr>
        <w:spacing w:line="50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（3）现场响应和项目配合</w:t>
      </w:r>
    </w:p>
    <w:p w:rsidR="007604C2" w:rsidRDefault="007604C2" w:rsidP="007604C2">
      <w:pPr>
        <w:spacing w:line="50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在春节、劳动节、国庆节及年终决算、结息对系统设备稳定运行要求较高的特殊时段，以及在计划实施较重要的项目时，提供实时现场技术支持。</w:t>
      </w:r>
    </w:p>
    <w:p w:rsidR="007604C2" w:rsidRDefault="007604C2" w:rsidP="007604C2">
      <w:pPr>
        <w:spacing w:line="50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（4）建立硬件系统维保档案，制定用户服务计划</w:t>
      </w:r>
    </w:p>
    <w:p w:rsidR="00A85D50" w:rsidRDefault="007604C2" w:rsidP="007604C2">
      <w:r>
        <w:rPr>
          <w:rFonts w:ascii="仿宋" w:eastAsia="仿宋" w:hAnsi="仿宋" w:cs="仿宋" w:hint="eastAsia"/>
          <w:sz w:val="28"/>
          <w:szCs w:val="28"/>
        </w:rPr>
        <w:t>建立详细的系统硬件维保服务档案，内容包括有系统配置、双方人员信息、系统维保记录等信息。并根据用户的实际需要，制定详细的服务支持计划。</w:t>
      </w:r>
    </w:p>
    <w:sectPr w:rsidR="00A85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4C2" w:rsidRDefault="007604C2" w:rsidP="007604C2">
      <w:r>
        <w:separator/>
      </w:r>
    </w:p>
  </w:endnote>
  <w:endnote w:type="continuationSeparator" w:id="0">
    <w:p w:rsidR="007604C2" w:rsidRDefault="007604C2" w:rsidP="0076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4C2" w:rsidRDefault="007604C2" w:rsidP="007604C2">
      <w:r>
        <w:separator/>
      </w:r>
    </w:p>
  </w:footnote>
  <w:footnote w:type="continuationSeparator" w:id="0">
    <w:p w:rsidR="007604C2" w:rsidRDefault="007604C2" w:rsidP="00760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88CFD"/>
    <w:multiLevelType w:val="singleLevel"/>
    <w:tmpl w:val="21588CFD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45"/>
    <w:rsid w:val="007604C2"/>
    <w:rsid w:val="00A85D50"/>
    <w:rsid w:val="00D9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B75996E-4E51-438B-902C-F3877E40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4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04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04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04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2021-11-15T09:05:00Z</dcterms:created>
  <dcterms:modified xsi:type="dcterms:W3CDTF">2021-11-15T09:05:00Z</dcterms:modified>
</cp:coreProperties>
</file>